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29" w:rsidRDefault="00A27729" w:rsidP="00A27729">
      <w:pPr>
        <w:rPr>
          <w:rFonts w:ascii="Times New Roman" w:hAnsi="Times New Roman"/>
          <w:sz w:val="28"/>
          <w:szCs w:val="28"/>
          <w:lang w:val="uk-UA"/>
        </w:rPr>
      </w:pPr>
    </w:p>
    <w:p w:rsidR="00A27729" w:rsidRDefault="00A27729" w:rsidP="00A2772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Мета курсу: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зорієнтувати </w:t>
      </w:r>
      <w:r>
        <w:rPr>
          <w:rFonts w:ascii="Times New Roman" w:hAnsi="Times New Roman"/>
          <w:sz w:val="28"/>
          <w:szCs w:val="28"/>
          <w:lang w:val="uk-UA"/>
        </w:rPr>
        <w:t>студентів на дослідження художнього коду давніх літературних пам’яток, відтворити картину зародження давньої української писемності, розкрити її особливості, проаналізувати найвизначніші твори, зосередивши увагу на тих, які вивчаються у школі.</w:t>
      </w:r>
    </w:p>
    <w:p w:rsidR="00A27729" w:rsidRDefault="00A27729" w:rsidP="00A27729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Завдання курсу:</w:t>
      </w:r>
    </w:p>
    <w:p w:rsidR="00A27729" w:rsidRDefault="00A27729" w:rsidP="00A277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Методичні:</w:t>
      </w:r>
    </w:p>
    <w:p w:rsidR="00A27729" w:rsidRDefault="00A27729" w:rsidP="00A277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навчити першокурсників критично сприймати праці </w:t>
      </w:r>
      <w:proofErr w:type="gramStart"/>
      <w:r>
        <w:rPr>
          <w:rFonts w:ascii="Times New Roman" w:hAnsi="Times New Roman"/>
          <w:sz w:val="28"/>
          <w:szCs w:val="28"/>
        </w:rPr>
        <w:t>досл</w:t>
      </w:r>
      <w:proofErr w:type="gramEnd"/>
      <w:r>
        <w:rPr>
          <w:rFonts w:ascii="Times New Roman" w:hAnsi="Times New Roman"/>
          <w:sz w:val="28"/>
          <w:szCs w:val="28"/>
        </w:rPr>
        <w:t>ідників про зародження давнього письменства, аналізувати твори, орієнтуватись в етапах розвитку давньоукраїнської літератури;</w:t>
      </w:r>
    </w:p>
    <w:p w:rsidR="00A27729" w:rsidRDefault="00A27729" w:rsidP="00A27729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ізнавальні:</w:t>
      </w:r>
      <w:r>
        <w:rPr>
          <w:rFonts w:ascii="Times New Roman" w:hAnsi="Times New Roman"/>
          <w:sz w:val="28"/>
          <w:szCs w:val="28"/>
        </w:rPr>
        <w:t>;</w:t>
      </w:r>
    </w:p>
    <w:p w:rsidR="00A27729" w:rsidRDefault="00A27729" w:rsidP="00A27729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формувати у студентів уявлення про давню вітчизняну літературу як основу подальшого розвитку мистецтва слова,  що входить у генетичний код художнього мислення письменників усіх наступних поколінь, визначає менталітет нації, має велике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ізнавальне і виховне значення;</w:t>
      </w:r>
    </w:p>
    <w:p w:rsidR="00A27729" w:rsidRDefault="00A27729" w:rsidP="00A27729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Практичні: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7729" w:rsidRDefault="00A27729" w:rsidP="00A27729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практичних заняттях курсу студенти безпосередньо звертаються до першоджерел: статей, монографій, історико-літературних розвідок, авторефератів дисертаційний </w:t>
      </w:r>
      <w:proofErr w:type="gramStart"/>
      <w:r>
        <w:rPr>
          <w:rFonts w:ascii="Times New Roman" w:hAnsi="Times New Roman"/>
          <w:sz w:val="28"/>
          <w:szCs w:val="28"/>
        </w:rPr>
        <w:t>досл</w:t>
      </w:r>
      <w:proofErr w:type="gramEnd"/>
      <w:r>
        <w:rPr>
          <w:rFonts w:ascii="Times New Roman" w:hAnsi="Times New Roman"/>
          <w:sz w:val="28"/>
          <w:szCs w:val="28"/>
        </w:rPr>
        <w:t xml:space="preserve">іджень.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ход</w:t>
      </w:r>
      <w:proofErr w:type="gramEnd"/>
      <w:r>
        <w:rPr>
          <w:rFonts w:ascii="Times New Roman" w:hAnsi="Times New Roman"/>
          <w:sz w:val="28"/>
          <w:szCs w:val="28"/>
        </w:rPr>
        <w:t xml:space="preserve">і занять ставляться завдання, проблематика дискусійного плану, вони осмислюються з точки зору досягнень сучасної літературознавчої науки. </w:t>
      </w:r>
    </w:p>
    <w:p w:rsidR="00A27729" w:rsidRDefault="00A27729" w:rsidP="00A27729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Компетентності: </w:t>
      </w:r>
      <w:r>
        <w:rPr>
          <w:rFonts w:ascii="Times New Roman" w:hAnsi="Times New Roman"/>
          <w:sz w:val="28"/>
          <w:szCs w:val="28"/>
        </w:rPr>
        <w:t>знання з історії української літератури Х</w:t>
      </w:r>
      <w:proofErr w:type="gramStart"/>
      <w:r>
        <w:rPr>
          <w:rFonts w:ascii="Times New Roman" w:hAnsi="Times New Roman"/>
          <w:sz w:val="28"/>
          <w:szCs w:val="28"/>
        </w:rPr>
        <w:t>І-</w:t>
      </w:r>
      <w:proofErr w:type="gramEnd"/>
      <w:r>
        <w:rPr>
          <w:rFonts w:ascii="Times New Roman" w:hAnsi="Times New Roman"/>
          <w:sz w:val="28"/>
          <w:szCs w:val="28"/>
        </w:rPr>
        <w:t xml:space="preserve">ХУІІІ ст. допоможуть студентам більш системно сприймати історико-літературний розвиток в Україні, прослідкувати формування жанрів, естетичних смаків Київської Русі, що впливатимуть на формування подальшої української літератури, поглиблять уявлення про роль і внесок  окремих особистостей у формування вітчизняної культури. </w:t>
      </w:r>
    </w:p>
    <w:p w:rsidR="00A27729" w:rsidRDefault="00A27729" w:rsidP="00A277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Очікувані результати навчання: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ісля вивчення курсу «Історія української літератури (Давня)» студенти повинні знати закономірності літературного процесу ХІ-ХУІІІ ст, розкрити взаємозв’язок українського літературознавства зі світовим, простежити вплив історико-культурних процесів на формування національної літератури. Знати такі теоретичні поняття, як монументальний історизм, бароко, класицизм тощо, уміти розкрити типові явища і факти давнього літературного життя.</w:t>
      </w:r>
    </w:p>
    <w:p w:rsidR="00A27729" w:rsidRDefault="00A27729" w:rsidP="00A2772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27729" w:rsidRDefault="00A27729" w:rsidP="00A2772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27729" w:rsidRDefault="00A27729" w:rsidP="00A27729">
      <w:pPr>
        <w:pStyle w:val="5"/>
        <w:rPr>
          <w:lang w:val="uk-UA"/>
        </w:rPr>
      </w:pPr>
    </w:p>
    <w:p w:rsidR="00A27729" w:rsidRDefault="00A27729" w:rsidP="00A27729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ПРОГРАМА КУРСУ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27729" w:rsidRDefault="00A27729" w:rsidP="00A27729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Модуль 1</w:t>
      </w:r>
    </w:p>
    <w:p w:rsidR="00A27729" w:rsidRDefault="00A27729" w:rsidP="00A27729">
      <w:pPr>
        <w:spacing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Література  Середньовіччя</w:t>
      </w:r>
    </w:p>
    <w:p w:rsidR="00A27729" w:rsidRDefault="00A27729" w:rsidP="00A2772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Вступ.</w:t>
      </w:r>
      <w:r>
        <w:rPr>
          <w:rFonts w:ascii="Times New Roman" w:hAnsi="Times New Roman"/>
          <w:sz w:val="28"/>
          <w:szCs w:val="28"/>
        </w:rPr>
        <w:t xml:space="preserve"> Предмет і завдання курсу, його зв’язок з іншими дисциплінами. Поняття про синкретичну писемність, літературну </w:t>
      </w:r>
      <w:proofErr w:type="gramStart"/>
      <w:r>
        <w:rPr>
          <w:rFonts w:ascii="Times New Roman" w:hAnsi="Times New Roman"/>
          <w:sz w:val="28"/>
          <w:szCs w:val="28"/>
        </w:rPr>
        <w:t>пам’ятку</w:t>
      </w:r>
      <w:proofErr w:type="gramEnd"/>
      <w:r>
        <w:rPr>
          <w:rFonts w:ascii="Times New Roman" w:hAnsi="Times New Roman"/>
          <w:sz w:val="28"/>
          <w:szCs w:val="28"/>
        </w:rPr>
        <w:t>, її редакції та списки. Характеристика давніх рукописів. Значення появи книгодрукування. Огляд джерел, за якими вивчається давня українська література. Проблема її періодизації.</w:t>
      </w:r>
    </w:p>
    <w:p w:rsidR="00A27729" w:rsidRDefault="00A27729" w:rsidP="00A2772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Література Київської Русі. </w:t>
      </w:r>
      <w:r>
        <w:rPr>
          <w:rFonts w:ascii="Times New Roman" w:hAnsi="Times New Roman"/>
          <w:sz w:val="28"/>
          <w:szCs w:val="28"/>
        </w:rPr>
        <w:t>Історично-культурний контекст її формування та розвитку. Перекладна література. Структура і змі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 xml:space="preserve"> Біблії. Переклади і переспіви її. Мотиви й образи в українській літературі.Апокрифи, їх оцінка І.Франком. Апокрифи «Як </w:t>
      </w:r>
      <w:proofErr w:type="gramStart"/>
      <w:r>
        <w:rPr>
          <w:rFonts w:ascii="Times New Roman" w:hAnsi="Times New Roman"/>
          <w:sz w:val="28"/>
          <w:szCs w:val="28"/>
        </w:rPr>
        <w:t>сотворив</w:t>
      </w:r>
      <w:proofErr w:type="gramEnd"/>
      <w:r>
        <w:rPr>
          <w:rFonts w:ascii="Times New Roman" w:hAnsi="Times New Roman"/>
          <w:sz w:val="28"/>
          <w:szCs w:val="28"/>
        </w:rPr>
        <w:t xml:space="preserve"> Бог Адама», «Про Соломона і Китовраса», «Ходіння Богородиці…». Апокрифічні мотиви в українській літературі («Слово о збуренню пекла», «Енеїда» І.Котляревського)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гіографія. Перекладні й оригінальні житія, їх основні типи. «Фізіолог», «Шестоднев», «Християнська топографія» Козьми Індикоплова», «Пчела», «Олександрія» та інші світські книги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оль перекладної літератури у становленні і розвитку письменства Київської Русі.</w:t>
      </w:r>
    </w:p>
    <w:p w:rsidR="00A27729" w:rsidRDefault="00A27729" w:rsidP="00A2772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Оригінальна література Київської Русі.</w:t>
      </w:r>
      <w:r>
        <w:rPr>
          <w:rFonts w:ascii="Times New Roman" w:hAnsi="Times New Roman"/>
          <w:sz w:val="28"/>
          <w:szCs w:val="28"/>
        </w:rPr>
        <w:t xml:space="preserve"> «Велесова книга» та дискусії навколо  неї. Літописи, їх типологія, місце у світовій культурі. Поняття про літопис, літописне зведення, літописний список, літописну редакцію тощо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іпотези О.Шахматова, М.Грушевського, Л.Махновця та ін. про генезис і розвиток літописання. «Повість временних літ» - найвидатніша </w:t>
      </w:r>
      <w:proofErr w:type="gramStart"/>
      <w:r>
        <w:rPr>
          <w:rFonts w:ascii="Times New Roman" w:hAnsi="Times New Roman"/>
          <w:sz w:val="28"/>
          <w:szCs w:val="28"/>
        </w:rPr>
        <w:t>пам'ятка</w:t>
      </w:r>
      <w:proofErr w:type="gramEnd"/>
      <w:r>
        <w:rPr>
          <w:rFonts w:ascii="Times New Roman" w:hAnsi="Times New Roman"/>
          <w:sz w:val="28"/>
          <w:szCs w:val="28"/>
        </w:rPr>
        <w:t xml:space="preserve"> давньоруського літописання.Історія створення літопису. Проблема авторства. Композиція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ітописного зведення. Роль Вступу у структурі твору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брази руських князів у літописі. Втілення в них ідеї боротьби за       єдність Русі, осуд княжих  міжусобиць.Жанрові, художньо-стильові й мовні особливості твору.Київський літопис, його зміст, поетика, мовно-стильові особливості.Галицько-Волинский літопис: структура. Образи Романа і Данила Галицьких, співця Митуси та інших героїв. Літописні пові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>і про татаро-монгольське нашестя, легенда про євшан-зілля, їх патріотичний пафос. Художня своє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ідність твору.Історико-літературне значення літописів Київської Русі, використання їх письменниками наступних поколінь - Т.Шевченком, І.Франком, С.Руданським, Юліаном Опільським, С.Скляренком, П.Загребельним, Раїсою Іванченко, В.Маликом та іншими письменниками.</w:t>
      </w:r>
    </w:p>
    <w:p w:rsidR="00A27729" w:rsidRDefault="00A27729" w:rsidP="00A27729">
      <w:pPr>
        <w:spacing w:line="240" w:lineRule="auto"/>
        <w:ind w:left="36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«Слово о полку Ігоревім»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І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с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>торія віднайдення, видання і вивчення «Слова». Проблеми автентичності й авторства твору. Історична основа пам'ятки, «Слово» і літописні оповіді про похід  Ігоря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.Ж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анрова специфіка </w:t>
      </w:r>
      <w:r>
        <w:rPr>
          <w:rFonts w:ascii="Times New Roman" w:hAnsi="Times New Roman"/>
          <w:snapToGrid w:val="0"/>
          <w:sz w:val="28"/>
          <w:szCs w:val="28"/>
        </w:rPr>
        <w:lastRenderedPageBreak/>
        <w:t>«Слова». Тема і композиція твору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.С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>истема образів. Художня досконалість «Слова»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Значення твору, його переклади, переспіви, мотиви й образи в пізнішій літературі.</w:t>
      </w:r>
    </w:p>
    <w:p w:rsidR="00A27729" w:rsidRDefault="00A27729" w:rsidP="00A27729">
      <w:pPr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Дидактична проза Київської Рус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і. </w:t>
      </w:r>
      <w:r>
        <w:rPr>
          <w:rFonts w:ascii="Times New Roman" w:hAnsi="Times New Roman"/>
          <w:bCs/>
          <w:sz w:val="28"/>
          <w:szCs w:val="28"/>
        </w:rPr>
        <w:t>«Поученіє» Володимира Мономаха.</w:t>
      </w:r>
      <w:r>
        <w:rPr>
          <w:rFonts w:ascii="Times New Roman" w:hAnsi="Times New Roman"/>
          <w:sz w:val="28"/>
          <w:szCs w:val="28"/>
        </w:rPr>
        <w:t xml:space="preserve"> Ораторська проза. Проста й урочиста проповіді. «</w:t>
      </w:r>
      <w:proofErr w:type="gramStart"/>
      <w:r>
        <w:rPr>
          <w:rFonts w:ascii="Times New Roman" w:hAnsi="Times New Roman"/>
          <w:sz w:val="28"/>
          <w:szCs w:val="28"/>
        </w:rPr>
        <w:t>Слово про закон</w:t>
      </w:r>
      <w:proofErr w:type="gramEnd"/>
      <w:r>
        <w:rPr>
          <w:rFonts w:ascii="Times New Roman" w:hAnsi="Times New Roman"/>
          <w:sz w:val="28"/>
          <w:szCs w:val="28"/>
        </w:rPr>
        <w:t xml:space="preserve"> і благодать» Іларіона. «Слова» Кирила Туровського. Паломницька проза. «Житіє і хожденіє Данила...».</w:t>
      </w:r>
    </w:p>
    <w:p w:rsidR="00A27729" w:rsidRDefault="00A27729" w:rsidP="00A27729">
      <w:pPr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Українська література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ізнього Середньовіччя. </w:t>
      </w:r>
      <w:r>
        <w:rPr>
          <w:rFonts w:ascii="Times New Roman" w:hAnsi="Times New Roman"/>
          <w:sz w:val="28"/>
          <w:szCs w:val="28"/>
        </w:rPr>
        <w:t xml:space="preserve">Історичні умови. </w:t>
      </w:r>
      <w:proofErr w:type="gramStart"/>
      <w:r>
        <w:rPr>
          <w:rFonts w:ascii="Times New Roman" w:hAnsi="Times New Roman"/>
          <w:sz w:val="28"/>
          <w:szCs w:val="28"/>
        </w:rPr>
        <w:t>Нові редакції творів доби Київської Рус</w:t>
      </w:r>
      <w:proofErr w:type="gramEnd"/>
      <w:r>
        <w:rPr>
          <w:rFonts w:ascii="Times New Roman" w:hAnsi="Times New Roman"/>
          <w:sz w:val="28"/>
          <w:szCs w:val="28"/>
        </w:rPr>
        <w:t>і. Західноруські літописи. Короткий Київський літопис. Латиномовна література.</w:t>
      </w:r>
    </w:p>
    <w:p w:rsidR="00A27729" w:rsidRDefault="00A27729" w:rsidP="00A2772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МОДУЛЬ 2</w:t>
      </w:r>
    </w:p>
    <w:p w:rsidR="00A27729" w:rsidRDefault="00A27729" w:rsidP="00A2772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Література  Ренесансу і Бароко</w:t>
      </w:r>
    </w:p>
    <w:p w:rsidR="00A27729" w:rsidRDefault="00A27729" w:rsidP="00A2772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Полемічна література.</w:t>
      </w:r>
      <w:r>
        <w:rPr>
          <w:rFonts w:ascii="Times New Roman" w:hAnsi="Times New Roman"/>
          <w:sz w:val="28"/>
          <w:szCs w:val="28"/>
        </w:rPr>
        <w:t xml:space="preserve"> Історичні умови. Ренесансні риси у культурі. Основні теми і жанри літератури. Характерні риси полемічної літератури. </w:t>
      </w:r>
    </w:p>
    <w:p w:rsidR="00A27729" w:rsidRDefault="00A27729" w:rsidP="00A2772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 Скарга як найталановитіший представник католицько-уніатського табору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І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ші письменники-полемісти. «Ключ царства небесного» і передмова до Острозько</w:t>
      </w:r>
      <w:proofErr w:type="gramStart"/>
      <w:r>
        <w:rPr>
          <w:rFonts w:ascii="Times New Roman" w:hAnsi="Times New Roman"/>
          <w:sz w:val="28"/>
          <w:szCs w:val="28"/>
        </w:rPr>
        <w:t>ї Б</w:t>
      </w:r>
      <w:proofErr w:type="gramEnd"/>
      <w:r>
        <w:rPr>
          <w:rFonts w:ascii="Times New Roman" w:hAnsi="Times New Roman"/>
          <w:sz w:val="28"/>
          <w:szCs w:val="28"/>
        </w:rPr>
        <w:t>іблії Герасима Смотрицького. «Історія о Листрикійському синоді» й «Отписи» Клірика Острозького. «Казання святого Кирила» Стефана Зизанія. «Апокрисис» Христофора Філарета. Творчість Петра Скарги.</w:t>
      </w:r>
    </w:p>
    <w:p w:rsidR="00A27729" w:rsidRDefault="00A27729" w:rsidP="00A2772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>ітогляд Івана Вишенського.  Художня інтерпретація його образу Іваном Франком. Поетика ранніх творів полеміста («Ізвещеніє…», «Писаніє до всіх…»)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 xml:space="preserve">вори Вишенського після Брестської унії («Посланіє до князя Острозького», «Порада»).Викриття ініціаторів унії, захист православної віри в  «Посланії до єпископів».Значення української полемічної літератури. </w:t>
      </w:r>
    </w:p>
    <w:p w:rsidR="00A27729" w:rsidRDefault="00A27729" w:rsidP="00A2772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Історичні умови. Ренесансні риси у духовно-художній </w:t>
      </w:r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 xml:space="preserve">ідомості. Основні жанри та періоди розвитку полемічної літератури. </w:t>
      </w:r>
    </w:p>
    <w:p w:rsidR="00A27729" w:rsidRDefault="00A27729" w:rsidP="00A2772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Творчість Мелетія Смотрицького («Тренос», «Граматика», «Апологія», «Паронезис»), еволюція </w:t>
      </w:r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>ітогляду письменника. «Палінодія» Захарії Копистенського. «Унія греків з костелом римським», «Антиризис», «Гармонія» Іпатія Потія. Значення полемічної літератури.</w:t>
      </w:r>
    </w:p>
    <w:p w:rsidR="00A27729" w:rsidRDefault="00A27729" w:rsidP="00A27729">
      <w:pPr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Розвиток поезії в давній українській літературі</w:t>
      </w:r>
      <w:r>
        <w:rPr>
          <w:rFonts w:ascii="Times New Roman" w:hAnsi="Times New Roman"/>
          <w:bCs/>
          <w:sz w:val="28"/>
          <w:szCs w:val="28"/>
        </w:rPr>
        <w:t>. Початки віршової і драматичної літератури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зв’язок їх із шкільною освітою.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ізновиди найдавніших віршів та їх обґрунтування у курсах піїтики. «Вірші на жалосний погреб Петра Конашевича Сагайдачного» К.Саковича. </w:t>
      </w:r>
    </w:p>
    <w:p w:rsidR="00A27729" w:rsidRDefault="00A27729" w:rsidP="00A27729">
      <w:pPr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Шкільна драматургія, її зв’язок з європейським театром. Декламації та діалоги. Інтермедії, їх генезис, типологія та функції. Інтермедії до драми </w:t>
      </w:r>
      <w:r>
        <w:rPr>
          <w:rFonts w:ascii="Times New Roman" w:hAnsi="Times New Roman"/>
          <w:sz w:val="28"/>
          <w:szCs w:val="28"/>
        </w:rPr>
        <w:lastRenderedPageBreak/>
        <w:t xml:space="preserve">Я.Гаватовича «Трагедія, або образ смерті </w:t>
      </w:r>
      <w:proofErr w:type="gramStart"/>
      <w:r>
        <w:rPr>
          <w:rFonts w:ascii="Times New Roman" w:hAnsi="Times New Roman"/>
          <w:sz w:val="28"/>
          <w:szCs w:val="28"/>
        </w:rPr>
        <w:t>пресвятого</w:t>
      </w:r>
      <w:proofErr w:type="gramEnd"/>
      <w:r>
        <w:rPr>
          <w:rFonts w:ascii="Times New Roman" w:hAnsi="Times New Roman"/>
          <w:sz w:val="28"/>
          <w:szCs w:val="28"/>
        </w:rPr>
        <w:t xml:space="preserve"> Іоанна Хрестителя», оцінка їх М.Драгомановим і М.Павликом, спроби постановки на сучасній сцені.</w:t>
      </w:r>
    </w:p>
    <w:p w:rsidR="00A27729" w:rsidRDefault="00A27729" w:rsidP="00A2772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Література ІІ пол. ХУІІ ст., її основні здобутки і проблеми. </w:t>
      </w:r>
      <w:r>
        <w:rPr>
          <w:rFonts w:ascii="Times New Roman" w:hAnsi="Times New Roman"/>
          <w:sz w:val="28"/>
          <w:szCs w:val="28"/>
        </w:rPr>
        <w:t>Роль Києво-Могилянської колегії у розвитку культури. Історична проза. Вплив Густинського літопису на «Патерик» С.Косова. «Синопсис», Обробки житій Ольги і Володимира. «Хроніка» Ф.Сафоновича, її новаторський характер і вплив на розвиток історіограф</w:t>
      </w:r>
      <w:proofErr w:type="gramStart"/>
      <w:r>
        <w:rPr>
          <w:rFonts w:ascii="Times New Roman" w:hAnsi="Times New Roman"/>
          <w:sz w:val="28"/>
          <w:szCs w:val="28"/>
        </w:rPr>
        <w:t>ії.</w:t>
      </w:r>
      <w:proofErr w:type="gramEnd"/>
      <w:r>
        <w:rPr>
          <w:rFonts w:ascii="Times New Roman" w:hAnsi="Times New Roman"/>
          <w:sz w:val="28"/>
          <w:szCs w:val="28"/>
        </w:rPr>
        <w:t>Ораторсько-проповідницька проза, нові тенденції у її теорії. Творчість І.Галятовського («Наука, албо Способ зложення казання», «Ключ розуміння», «Лебідь», «Магометів Коран»), Л.Барановича («Меч духовний», «Труби словес проповідних», поезії). Українська література в Закарпатті. Творчість М.Андрелли («Логос», «Оборона вірному кождому чоловіку»), зв’язок її з загальноукраїнським літературним процесом.</w:t>
      </w:r>
    </w:p>
    <w:p w:rsidR="00A27729" w:rsidRDefault="00A27729" w:rsidP="00A2772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Віршова література ІІ пол. ХУІІ ст. </w:t>
      </w:r>
      <w:r>
        <w:rPr>
          <w:rFonts w:ascii="Times New Roman" w:hAnsi="Times New Roman"/>
          <w:sz w:val="28"/>
          <w:szCs w:val="28"/>
        </w:rPr>
        <w:t xml:space="preserve">Шкільне віршування, його теоретична розробка, </w:t>
      </w:r>
      <w:proofErr w:type="gramStart"/>
      <w:r>
        <w:rPr>
          <w:rFonts w:ascii="Times New Roman" w:hAnsi="Times New Roman"/>
          <w:sz w:val="28"/>
          <w:szCs w:val="28"/>
        </w:rPr>
        <w:t>пров</w:t>
      </w:r>
      <w:proofErr w:type="gramEnd"/>
      <w:r>
        <w:rPr>
          <w:rFonts w:ascii="Times New Roman" w:hAnsi="Times New Roman"/>
          <w:sz w:val="28"/>
          <w:szCs w:val="28"/>
        </w:rPr>
        <w:t xml:space="preserve">ідні жанри. Бароко, його специфіка в Україні. </w:t>
      </w:r>
      <w:proofErr w:type="gramStart"/>
      <w:r>
        <w:rPr>
          <w:rFonts w:ascii="Times New Roman" w:hAnsi="Times New Roman"/>
          <w:sz w:val="28"/>
          <w:szCs w:val="28"/>
        </w:rPr>
        <w:t>Досл</w:t>
      </w:r>
      <w:proofErr w:type="gramEnd"/>
      <w:r>
        <w:rPr>
          <w:rFonts w:ascii="Times New Roman" w:hAnsi="Times New Roman"/>
          <w:sz w:val="28"/>
          <w:szCs w:val="28"/>
        </w:rPr>
        <w:t xml:space="preserve">ідження українського літературного бароко (Д.Чижевський, О.Білецький, В.Крекотень, Д.Наливайко, І.Іваньо та ін.). Використання художніх здобутків бароко у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ізнішій літературі. Історичні вірші «Про Жовтоводську битву», «Полонення Потоцьких», «Дума козацька о Берестецькім звиченстві». Творчість І.Величковського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іографічні відомості про Івана Величковського. </w:t>
      </w:r>
      <w:r>
        <w:rPr>
          <w:rFonts w:ascii="Times New Roman" w:hAnsi="Times New Roman"/>
          <w:sz w:val="28"/>
          <w:szCs w:val="28"/>
        </w:rPr>
        <w:br/>
        <w:t xml:space="preserve">Структура, основні мотиви збірки «Зегар з полузегарком» (1690 р.). «Поетичні штучки» автора у збірці «Млеко».   Тематика, стиль </w:t>
      </w:r>
      <w:proofErr w:type="gramStart"/>
      <w:r>
        <w:rPr>
          <w:rFonts w:ascii="Times New Roman" w:hAnsi="Times New Roman"/>
          <w:sz w:val="28"/>
          <w:szCs w:val="28"/>
        </w:rPr>
        <w:t>еп</w:t>
      </w:r>
      <w:proofErr w:type="gramEnd"/>
      <w:r>
        <w:rPr>
          <w:rFonts w:ascii="Times New Roman" w:hAnsi="Times New Roman"/>
          <w:sz w:val="28"/>
          <w:szCs w:val="28"/>
        </w:rPr>
        <w:t>іграм. Відомості про життя й походження імені Климентія Зіновієва. Художня своє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ідність поетичного збірника: дидактична спрямованість, фольклорні елементи у віршах. І.Франко про К. Зіновієва. Місце і значення творів Івана Величковського, К.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іновієва  в історії українського письменства. </w:t>
      </w:r>
    </w:p>
    <w:p w:rsidR="00A27729" w:rsidRDefault="00A27729" w:rsidP="00A2772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Драматургія ІІ пол. ХУІІ ст. </w:t>
      </w:r>
      <w:r>
        <w:rPr>
          <w:rFonts w:ascii="Times New Roman" w:hAnsi="Times New Roman"/>
          <w:sz w:val="28"/>
          <w:szCs w:val="28"/>
        </w:rPr>
        <w:t xml:space="preserve">Зародження і перший етап розвитку шкільної драми. Драматичні діалоги Памви Беринди та Іоаникія Волковича. Основні тематичні групи шкільних драм та їх жанрові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ізновиди (різдвяні, великодні, типу міраклів та мораліте). «Царство Натури Людской» - ранній зразок великодньої драми алегоричного характеру (мораліте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End"/>
      <w:r>
        <w:rPr>
          <w:rFonts w:ascii="Times New Roman" w:hAnsi="Times New Roman"/>
          <w:sz w:val="28"/>
          <w:szCs w:val="28"/>
        </w:rPr>
        <w:t>. Міракль «Алексъй человък Божий», його джерела, зв</w:t>
      </w:r>
      <w:proofErr w:type="gramStart"/>
      <w:r>
        <w:rPr>
          <w:rFonts w:ascii="Times New Roman" w:hAnsi="Times New Roman"/>
          <w:sz w:val="28"/>
          <w:szCs w:val="28"/>
        </w:rPr>
        <w:t>"я</w:t>
      </w:r>
      <w:proofErr w:type="gramEnd"/>
      <w:r>
        <w:rPr>
          <w:rFonts w:ascii="Times New Roman" w:hAnsi="Times New Roman"/>
          <w:sz w:val="28"/>
          <w:szCs w:val="28"/>
        </w:rPr>
        <w:t>зок з істо</w:t>
      </w:r>
      <w:r>
        <w:rPr>
          <w:rFonts w:ascii="Times New Roman" w:hAnsi="Times New Roman"/>
          <w:sz w:val="28"/>
          <w:szCs w:val="28"/>
        </w:rPr>
        <w:softHyphen/>
        <w:t xml:space="preserve">ричними подіями, бароковий стиль. «Слово о збуренню пекла» - зразок драми народного типу. І.Франко про цей твір. Використання прийомів шкільної драматургії у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ізнішій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літературі та театральному мистецтві.</w:t>
      </w:r>
    </w:p>
    <w:p w:rsidR="00A27729" w:rsidRDefault="00A27729" w:rsidP="00A2772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Література ХУІІІ ст., барокові, класицистичні, фольклорні елементи в ній, просвітницькі тенденції, оновлення жанрової системи. </w:t>
      </w:r>
      <w:r>
        <w:rPr>
          <w:rFonts w:ascii="Times New Roman" w:hAnsi="Times New Roman"/>
          <w:sz w:val="28"/>
          <w:szCs w:val="28"/>
        </w:rPr>
        <w:t xml:space="preserve">Історико-культурний контекст розвитку літератури. Козацькі літописи. </w:t>
      </w:r>
      <w:r>
        <w:rPr>
          <w:rFonts w:ascii="Times New Roman" w:hAnsi="Times New Roman"/>
          <w:snapToGrid w:val="0"/>
          <w:sz w:val="28"/>
          <w:szCs w:val="28"/>
        </w:rPr>
        <w:t xml:space="preserve">Історико-культурні обставини виникнення барокової історіографії. Проблема </w:t>
      </w:r>
      <w:r>
        <w:rPr>
          <w:rFonts w:ascii="Times New Roman" w:hAnsi="Times New Roman"/>
          <w:snapToGrid w:val="0"/>
          <w:sz w:val="28"/>
          <w:szCs w:val="28"/>
        </w:rPr>
        <w:lastRenderedPageBreak/>
        <w:t>типології козацьких літописів. Літопис Самовидця, його характерні риси, проблема авторства. Григорій Грабянка і його літопис «Дьйствія презъльной... брани Богдана Хмельницкого». Літопис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амійла Величка як яскраве явище літературного бароко. «Історія Русів» та дискусії навколо неї. </w:t>
      </w:r>
      <w:r>
        <w:rPr>
          <w:rFonts w:ascii="Times New Roman" w:hAnsi="Times New Roman"/>
          <w:sz w:val="28"/>
          <w:szCs w:val="28"/>
        </w:rPr>
        <w:t>Образ Хмельницького в козацьких літописах.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Українська ідея в літописах та її втілення.</w:t>
      </w:r>
      <w:r>
        <w:rPr>
          <w:rFonts w:ascii="Times New Roman" w:hAnsi="Times New Roman"/>
          <w:snapToGrid w:val="0"/>
          <w:sz w:val="28"/>
          <w:szCs w:val="28"/>
        </w:rPr>
        <w:t xml:space="preserve"> Історико-літературне значення козацьких літописів. Використання  їх письменникам наступних поколінь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амовидця, Г.Грабянки, С.Величка. </w:t>
      </w:r>
    </w:p>
    <w:p w:rsidR="00A27729" w:rsidRDefault="00A27729" w:rsidP="00A27729">
      <w:pPr>
        <w:spacing w:line="240" w:lineRule="auto"/>
        <w:ind w:left="36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Творчість Івана Мазепи (листи, поетичні твори)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.Т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ворчість Ф.Прокоповича </w:t>
      </w:r>
      <w:r>
        <w:rPr>
          <w:rFonts w:ascii="Times New Roman" w:hAnsi="Times New Roman"/>
          <w:sz w:val="28"/>
          <w:szCs w:val="28"/>
        </w:rPr>
        <w:t>(Жанрові різновиди, індивідуальність стилю в поезії митця («Елегія», «Опис Києва», «Похвала Дніпрові»). Трагедокомедія «Владимир».  Значення творчості Ф.Прокоповича в дальшому розвитку літератури.</w:t>
      </w:r>
    </w:p>
    <w:p w:rsidR="00A27729" w:rsidRDefault="00A27729" w:rsidP="00A2772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Шкільна драма ХУІІІ ст.</w:t>
      </w:r>
      <w:r>
        <w:rPr>
          <w:rFonts w:ascii="Times New Roman" w:hAnsi="Times New Roman"/>
          <w:sz w:val="28"/>
          <w:szCs w:val="28"/>
        </w:rPr>
        <w:t xml:space="preserve"> «Милость Божія». Драма Г.Кониського «Воскресіння мертвих». Діалог С.Дівовича «Разговор Великоросії з Малоросією». Інтермедії до драм М.Довгалевського та Г.Кониського, оцінка їх</w:t>
      </w:r>
      <w:proofErr w:type="gramStart"/>
      <w:r>
        <w:rPr>
          <w:rFonts w:ascii="Times New Roman" w:hAnsi="Times New Roman"/>
          <w:sz w:val="28"/>
          <w:szCs w:val="28"/>
        </w:rPr>
        <w:t xml:space="preserve"> І.</w:t>
      </w:r>
      <w:proofErr w:type="gramEnd"/>
      <w:r>
        <w:rPr>
          <w:rFonts w:ascii="Times New Roman" w:hAnsi="Times New Roman"/>
          <w:sz w:val="28"/>
          <w:szCs w:val="28"/>
        </w:rPr>
        <w:t xml:space="preserve">Франком. </w:t>
      </w:r>
      <w:r>
        <w:rPr>
          <w:rFonts w:ascii="Times New Roman" w:hAnsi="Times New Roman"/>
          <w:b/>
          <w:bCs/>
          <w:sz w:val="28"/>
          <w:szCs w:val="28"/>
        </w:rPr>
        <w:t>Вертепна драма</w:t>
      </w:r>
      <w:r>
        <w:rPr>
          <w:rFonts w:ascii="Times New Roman" w:hAnsi="Times New Roman"/>
          <w:sz w:val="28"/>
          <w:szCs w:val="28"/>
        </w:rPr>
        <w:t xml:space="preserve">, її будова і театральна </w:t>
      </w:r>
      <w:proofErr w:type="gramStart"/>
      <w:r>
        <w:rPr>
          <w:rFonts w:ascii="Times New Roman" w:hAnsi="Times New Roman"/>
          <w:sz w:val="28"/>
          <w:szCs w:val="28"/>
        </w:rPr>
        <w:t>техн</w:t>
      </w:r>
      <w:proofErr w:type="gramEnd"/>
      <w:r>
        <w:rPr>
          <w:rFonts w:ascii="Times New Roman" w:hAnsi="Times New Roman"/>
          <w:sz w:val="28"/>
          <w:szCs w:val="28"/>
        </w:rPr>
        <w:t xml:space="preserve">іка, зміст і образи, вплив на пізнішу культуру. «Живий» вертеп та спроби </w:t>
      </w:r>
      <w:proofErr w:type="gramStart"/>
      <w:r>
        <w:rPr>
          <w:rFonts w:ascii="Times New Roman" w:hAnsi="Times New Roman"/>
          <w:sz w:val="28"/>
          <w:szCs w:val="28"/>
        </w:rPr>
        <w:t>його в</w:t>
      </w:r>
      <w:proofErr w:type="gramEnd"/>
      <w:r>
        <w:rPr>
          <w:rFonts w:ascii="Times New Roman" w:hAnsi="Times New Roman"/>
          <w:sz w:val="28"/>
          <w:szCs w:val="28"/>
        </w:rPr>
        <w:t>ідродження.</w:t>
      </w:r>
    </w:p>
    <w:p w:rsidR="00A27729" w:rsidRDefault="00A27729" w:rsidP="00A27729">
      <w:pPr>
        <w:spacing w:line="240" w:lineRule="auto"/>
        <w:ind w:left="36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Сатира і гумор. Творчість мандрівних дяків. </w:t>
      </w:r>
      <w:r>
        <w:rPr>
          <w:rFonts w:ascii="Times New Roman" w:hAnsi="Times New Roman"/>
          <w:sz w:val="28"/>
          <w:szCs w:val="28"/>
        </w:rPr>
        <w:t>Аналогічне явище у західноєвропейській культурі. «Житіє» І.Турчиновського, образ його автора у І ч. триптиха Вал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евчука «Три листки за вікном». Образи мандрівних дяків у інших творах. Теми, жанри, стильові особливості спадщини мандрівних дяків, її вплив на пізнішу літературу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атира ХУІІІст.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napToGrid w:val="0"/>
          <w:sz w:val="28"/>
          <w:szCs w:val="28"/>
        </w:rPr>
        <w:t xml:space="preserve"> Загальна характеристика української віршової сатири ХУШ ст. (обставини виникнення, зв'язок з російською сатирою, питання</w:t>
      </w:r>
      <w:r>
        <w:rPr>
          <w:rFonts w:ascii="Times New Roman" w:hAnsi="Times New Roman"/>
          <w:snapToGrid w:val="0"/>
          <w:sz w:val="28"/>
          <w:szCs w:val="28"/>
        </w:rPr>
        <w:tab/>
        <w:t>про авторство).Висміювання зажерливості, жадібності і пияцтва, викриття продажності у сатирично-гумористичних віршованих оповіданнях «Отець Негребецький», «Пекельний Марко», «Вірша про Кирика». Показ сили і героїзму козаків («Пекельний Марко»)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.В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>икриття  пороків панівних класів у соціально-політичних віршових сатирах «1764 года декабря 20 дня. К.Р.», «Плач киевских монахов», «Доказательства Хама Данилея Куксы потомственны»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.О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>собливості мови і стилю віршової сатири, зв’язок її з усною народною творчістю. Елементи реалізму в творах. Творчість мадрівних дяків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.Т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>ворчість Івана Некрашевича</w:t>
      </w:r>
      <w:r>
        <w:rPr>
          <w:rFonts w:ascii="Times New Roman" w:hAnsi="Times New Roman"/>
          <w:sz w:val="28"/>
          <w:szCs w:val="28"/>
        </w:rPr>
        <w:t xml:space="preserve"> обставини її виникнення, зв’язок з фольклором та попередньою літературою. </w:t>
      </w:r>
    </w:p>
    <w:p w:rsidR="00A27729" w:rsidRDefault="00A27729" w:rsidP="00A2772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Лірика ХУІІІ ст.</w:t>
      </w:r>
      <w:r>
        <w:rPr>
          <w:rFonts w:ascii="Times New Roman" w:hAnsi="Times New Roman"/>
          <w:sz w:val="28"/>
          <w:szCs w:val="28"/>
        </w:rPr>
        <w:t xml:space="preserve"> Рукописні збірники, їх автори або переписувачі. Публікації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ісень. Поява романсів.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існя С.Климовського «Їхав козак за Дунай». «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існі світові» І.Пашковського. Медитативно-елегійна лірика («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існь о світі» О.Падальського, «Піснь о бідном сироті» Василя, «Піснь світська сиротинська»). Метафізична (духовна)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ірика. Почаївський «Богогласник».</w:t>
      </w:r>
    </w:p>
    <w:p w:rsidR="00A27729" w:rsidRDefault="00A27729" w:rsidP="00A2772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Історико-мемуарна проза ІІ пол. ХУІІІ ст.</w:t>
      </w:r>
      <w:r>
        <w:rPr>
          <w:rFonts w:ascii="Times New Roman" w:hAnsi="Times New Roman"/>
          <w:sz w:val="28"/>
          <w:szCs w:val="28"/>
        </w:rPr>
        <w:t xml:space="preserve"> «Щоденник» і листи Я.Марковича. «Діаріуш» і «Щоденник» М.Ханенка. </w:t>
      </w:r>
    </w:p>
    <w:p w:rsidR="00A27729" w:rsidRDefault="00A27729" w:rsidP="00A27729">
      <w:pPr>
        <w:keepNext/>
        <w:spacing w:line="240" w:lineRule="auto"/>
        <w:ind w:left="360"/>
        <w:jc w:val="both"/>
        <w:outlineLvl w:val="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Творчість Г.Сковороди. </w:t>
      </w:r>
      <w:r>
        <w:rPr>
          <w:rFonts w:ascii="Times New Roman" w:hAnsi="Times New Roman"/>
          <w:snapToGrid w:val="0"/>
          <w:sz w:val="28"/>
          <w:szCs w:val="28"/>
        </w:rPr>
        <w:t xml:space="preserve">Особливості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св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>ітогляду письменника-філософа. Аналіз філософських трактатів, діалогів, притч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.З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>бірка «Басни Харьковскія». Обставини її створення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.Т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>ематика і провідні мотиви байок Г.Сковороди. Особливості художньої форми байок Г.Сковороди.  Загальна характеристика поетичної спадщини Г.Сковороди. Збірка «Сад божественних пъсней» як найвизначніше</w:t>
      </w:r>
      <w:r>
        <w:rPr>
          <w:rFonts w:ascii="Times New Roman" w:hAnsi="Times New Roman"/>
          <w:snapToGrid w:val="0"/>
          <w:sz w:val="28"/>
          <w:szCs w:val="28"/>
        </w:rPr>
        <w:tab/>
        <w:t>явище в українській віршовій літературі ХУШ ст.</w:t>
      </w:r>
      <w:r>
        <w:rPr>
          <w:rFonts w:ascii="Times New Roman" w:hAnsi="Times New Roman"/>
          <w:sz w:val="28"/>
          <w:szCs w:val="28"/>
        </w:rPr>
        <w:t xml:space="preserve"> Характер взаємодії </w:t>
      </w:r>
      <w:proofErr w:type="gramStart"/>
      <w:r>
        <w:rPr>
          <w:rFonts w:ascii="Times New Roman" w:hAnsi="Times New Roman"/>
          <w:sz w:val="28"/>
          <w:szCs w:val="28"/>
        </w:rPr>
        <w:t>еп</w:t>
      </w:r>
      <w:proofErr w:type="gramEnd"/>
      <w:r>
        <w:rPr>
          <w:rFonts w:ascii="Times New Roman" w:hAnsi="Times New Roman"/>
          <w:sz w:val="28"/>
          <w:szCs w:val="28"/>
        </w:rPr>
        <w:t xml:space="preserve">іграфів і текстів. </w:t>
      </w:r>
      <w:r>
        <w:rPr>
          <w:rFonts w:ascii="Times New Roman" w:hAnsi="Times New Roman"/>
          <w:snapToGrid w:val="0"/>
          <w:sz w:val="28"/>
          <w:szCs w:val="28"/>
        </w:rPr>
        <w:t xml:space="preserve"> Провідні мотиви лірики Г.Сковороди. Ідейно-художнє новаторство Г.Сковороди, значення його спадщини для розвитку  української літератури.</w:t>
      </w:r>
    </w:p>
    <w:p w:rsidR="00A27729" w:rsidRPr="00A27729" w:rsidRDefault="00A27729" w:rsidP="001D3644">
      <w:pPr>
        <w:widowControl w:val="0"/>
        <w:snapToGrid w:val="0"/>
        <w:spacing w:after="0" w:line="420" w:lineRule="auto"/>
        <w:ind w:left="360" w:firstLine="720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</w:p>
    <w:sectPr w:rsidR="00A27729" w:rsidRPr="00A27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01D9"/>
    <w:multiLevelType w:val="singleLevel"/>
    <w:tmpl w:val="F73ECC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1E530E51"/>
    <w:multiLevelType w:val="hybridMultilevel"/>
    <w:tmpl w:val="55C01958"/>
    <w:lvl w:ilvl="0" w:tplc="03B23A06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784698"/>
    <w:multiLevelType w:val="hybridMultilevel"/>
    <w:tmpl w:val="F60605F6"/>
    <w:lvl w:ilvl="0" w:tplc="41BC4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93232D7"/>
    <w:multiLevelType w:val="hybridMultilevel"/>
    <w:tmpl w:val="776A7CD6"/>
    <w:lvl w:ilvl="0" w:tplc="1EAAA6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E7"/>
    <w:rsid w:val="001B44A1"/>
    <w:rsid w:val="001D3644"/>
    <w:rsid w:val="005B20E7"/>
    <w:rsid w:val="00A04798"/>
    <w:rsid w:val="00A27729"/>
    <w:rsid w:val="00BE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A27729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27729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A27729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27729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2016-11-28T18:50:00Z</dcterms:created>
  <dcterms:modified xsi:type="dcterms:W3CDTF">2016-12-01T18:12:00Z</dcterms:modified>
</cp:coreProperties>
</file>