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AB" w:rsidRDefault="00AA29AB" w:rsidP="00AA29AB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AB6486">
        <w:rPr>
          <w:rFonts w:ascii="Times New Roman" w:hAnsi="Times New Roman"/>
          <w:sz w:val="24"/>
          <w:szCs w:val="24"/>
          <w:lang w:val="uk-UA"/>
        </w:rPr>
        <w:t>Роль амінокислот в біологічних процесах організмів. Похідні ароматичних амінокисл</w:t>
      </w:r>
      <w:r>
        <w:rPr>
          <w:rFonts w:ascii="Times New Roman" w:hAnsi="Times New Roman"/>
          <w:sz w:val="24"/>
          <w:szCs w:val="24"/>
          <w:lang w:val="uk-UA"/>
        </w:rPr>
        <w:t>от: анестезин, новокаїн.</w:t>
      </w:r>
    </w:p>
    <w:p w:rsidR="00AA29AB" w:rsidRDefault="00AA29AB" w:rsidP="00AA29AB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AA29AB">
        <w:rPr>
          <w:rFonts w:ascii="Times New Roman" w:hAnsi="Times New Roman"/>
          <w:sz w:val="24"/>
          <w:szCs w:val="24"/>
          <w:lang w:val="uk-UA"/>
        </w:rPr>
        <w:t>Роль амінокислот в біологічних процесах організмів. Похідні аміноспиртів: адреналін, ефедрин.</w:t>
      </w:r>
    </w:p>
    <w:p w:rsidR="00AA29AB" w:rsidRDefault="00AA29AB" w:rsidP="00AA29AB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CC6C0B">
        <w:rPr>
          <w:rFonts w:ascii="Times New Roman" w:hAnsi="Times New Roman"/>
          <w:sz w:val="24"/>
          <w:szCs w:val="24"/>
          <w:lang w:val="uk-UA"/>
        </w:rPr>
        <w:t>Сульфаніламідні препарати, як основні ліки у боротьбі з інфекційними хворобами. Червони</w:t>
      </w:r>
      <w:r>
        <w:rPr>
          <w:rFonts w:ascii="Times New Roman" w:hAnsi="Times New Roman"/>
          <w:sz w:val="24"/>
          <w:szCs w:val="24"/>
          <w:lang w:val="uk-UA"/>
        </w:rPr>
        <w:t>й стрептоцид, білий стрептоцид</w:t>
      </w:r>
      <w:r w:rsidRPr="00CC6C0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A29AB" w:rsidRDefault="00AA29AB" w:rsidP="00AA29AB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CC6C0B">
        <w:rPr>
          <w:rFonts w:ascii="Times New Roman" w:hAnsi="Times New Roman"/>
          <w:sz w:val="24"/>
          <w:szCs w:val="24"/>
          <w:lang w:val="uk-UA"/>
        </w:rPr>
        <w:t>Сульфаніламідні препарати, як основні ліки у боротьбі з інфекційними хворобами. Препарати пролонгованої дії (</w:t>
      </w:r>
      <w:proofErr w:type="spellStart"/>
      <w:r w:rsidRPr="00CC6C0B">
        <w:rPr>
          <w:rFonts w:ascii="Times New Roman" w:hAnsi="Times New Roman"/>
          <w:sz w:val="24"/>
          <w:szCs w:val="24"/>
          <w:lang w:val="uk-UA"/>
        </w:rPr>
        <w:t>сульфопіридазин</w:t>
      </w:r>
      <w:proofErr w:type="spellEnd"/>
      <w:r w:rsidRPr="00CC6C0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сульфадиметоксин</w:t>
      </w:r>
      <w:r w:rsidRPr="00CC6C0B">
        <w:rPr>
          <w:rFonts w:ascii="Times New Roman" w:hAnsi="Times New Roman"/>
          <w:sz w:val="24"/>
          <w:szCs w:val="24"/>
          <w:lang w:val="uk-UA"/>
        </w:rPr>
        <w:t>).</w:t>
      </w:r>
    </w:p>
    <w:p w:rsidR="00AA29AB" w:rsidRDefault="00AA29AB" w:rsidP="00AA29AB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6C0B">
        <w:rPr>
          <w:rFonts w:ascii="Times New Roman" w:hAnsi="Times New Roman"/>
          <w:sz w:val="24"/>
          <w:szCs w:val="24"/>
          <w:lang w:val="uk-UA"/>
        </w:rPr>
        <w:t>Моноциклічні</w:t>
      </w:r>
      <w:proofErr w:type="spellEnd"/>
      <w:r w:rsidRPr="00CC6C0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6C0B">
        <w:rPr>
          <w:rFonts w:ascii="Times New Roman" w:hAnsi="Times New Roman"/>
          <w:sz w:val="24"/>
          <w:szCs w:val="24"/>
          <w:lang w:val="uk-UA"/>
        </w:rPr>
        <w:t>терпеноїди</w:t>
      </w:r>
      <w:proofErr w:type="spellEnd"/>
      <w:r w:rsidRPr="00CC6C0B">
        <w:rPr>
          <w:rFonts w:ascii="Times New Roman" w:hAnsi="Times New Roman"/>
          <w:sz w:val="24"/>
          <w:szCs w:val="24"/>
          <w:lang w:val="uk-UA"/>
        </w:rPr>
        <w:t>: ментол, валідол.</w:t>
      </w:r>
    </w:p>
    <w:p w:rsidR="0009197D" w:rsidRPr="0009197D" w:rsidRDefault="00AA29AB" w:rsidP="00AA29AB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29AB">
        <w:rPr>
          <w:rFonts w:ascii="Times New Roman" w:hAnsi="Times New Roman"/>
          <w:sz w:val="24"/>
          <w:szCs w:val="24"/>
        </w:rPr>
        <w:t>Біциклічні</w:t>
      </w:r>
      <w:proofErr w:type="spellEnd"/>
      <w:r w:rsidRPr="00AA2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9AB">
        <w:rPr>
          <w:rFonts w:ascii="Times New Roman" w:hAnsi="Times New Roman"/>
          <w:sz w:val="24"/>
          <w:szCs w:val="24"/>
        </w:rPr>
        <w:t>терпеноїди</w:t>
      </w:r>
      <w:proofErr w:type="spellEnd"/>
      <w:r w:rsidRPr="00AA29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29AB">
        <w:rPr>
          <w:rFonts w:ascii="Times New Roman" w:hAnsi="Times New Roman"/>
          <w:sz w:val="24"/>
          <w:szCs w:val="24"/>
        </w:rPr>
        <w:t>камфора</w:t>
      </w:r>
      <w:proofErr w:type="spellEnd"/>
      <w:r w:rsidRPr="00AA2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9AB">
        <w:rPr>
          <w:rFonts w:ascii="Times New Roman" w:hAnsi="Times New Roman"/>
          <w:sz w:val="24"/>
          <w:szCs w:val="24"/>
        </w:rPr>
        <w:t>бромкамфора</w:t>
      </w:r>
      <w:proofErr w:type="spellEnd"/>
      <w:r w:rsidRPr="00AA29AB">
        <w:rPr>
          <w:rFonts w:ascii="Times New Roman" w:hAnsi="Times New Roman"/>
          <w:sz w:val="24"/>
          <w:szCs w:val="24"/>
        </w:rPr>
        <w:t>.</w:t>
      </w:r>
    </w:p>
    <w:p w:rsidR="0009197D" w:rsidRPr="0009197D" w:rsidRDefault="00AA29AB" w:rsidP="0009197D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09197D">
        <w:rPr>
          <w:rFonts w:ascii="Times New Roman" w:hAnsi="Times New Roman"/>
          <w:sz w:val="24"/>
          <w:szCs w:val="24"/>
          <w:lang w:val="uk-UA"/>
        </w:rPr>
        <w:t>Похідні</w:t>
      </w:r>
      <w:r w:rsidR="0009197D" w:rsidRPr="0009197D">
        <w:rPr>
          <w:rFonts w:ascii="Times New Roman" w:hAnsi="Times New Roman"/>
          <w:sz w:val="24"/>
          <w:szCs w:val="24"/>
        </w:rPr>
        <w:t xml:space="preserve"> фурану: 5-нітрофуран</w:t>
      </w:r>
      <w:r w:rsidRPr="0009197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фурацилі</w:t>
      </w:r>
      <w:proofErr w:type="spellEnd"/>
      <w:r w:rsidR="0009197D" w:rsidRPr="0009197D">
        <w:rPr>
          <w:rFonts w:ascii="Times New Roman" w:hAnsi="Times New Roman"/>
          <w:sz w:val="24"/>
          <w:szCs w:val="24"/>
        </w:rPr>
        <w:t>н.</w:t>
      </w:r>
    </w:p>
    <w:p w:rsidR="0009197D" w:rsidRDefault="0009197D" w:rsidP="0009197D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09197D">
        <w:rPr>
          <w:rFonts w:ascii="Times New Roman" w:hAnsi="Times New Roman"/>
          <w:sz w:val="24"/>
          <w:szCs w:val="24"/>
          <w:lang w:val="uk-UA"/>
        </w:rPr>
        <w:t xml:space="preserve">Похідні піролу: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пірацетам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повідон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9197D" w:rsidRDefault="0009197D" w:rsidP="0009197D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09197D">
        <w:rPr>
          <w:rFonts w:ascii="Times New Roman" w:hAnsi="Times New Roman"/>
          <w:sz w:val="24"/>
          <w:szCs w:val="24"/>
          <w:lang w:val="uk-UA"/>
        </w:rPr>
        <w:t xml:space="preserve">Похідні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піразолу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: антипірин, </w:t>
      </w:r>
      <w:r>
        <w:rPr>
          <w:rFonts w:ascii="Times New Roman" w:hAnsi="Times New Roman"/>
          <w:sz w:val="24"/>
          <w:szCs w:val="24"/>
          <w:lang w:val="uk-UA"/>
        </w:rPr>
        <w:t>анальгін</w:t>
      </w:r>
      <w:r w:rsidRPr="0009197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9197D" w:rsidRDefault="0009197D" w:rsidP="0009197D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09197D">
        <w:rPr>
          <w:rFonts w:ascii="Times New Roman" w:hAnsi="Times New Roman"/>
          <w:sz w:val="24"/>
          <w:szCs w:val="24"/>
          <w:lang w:val="uk-UA"/>
        </w:rPr>
        <w:t xml:space="preserve">Похідні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імідазолу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тімазол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метронідазол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9197D" w:rsidRDefault="0009197D" w:rsidP="0009197D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09197D">
        <w:rPr>
          <w:rFonts w:ascii="Times New Roman" w:hAnsi="Times New Roman"/>
          <w:sz w:val="24"/>
          <w:szCs w:val="24"/>
          <w:lang w:val="uk-UA"/>
        </w:rPr>
        <w:t xml:space="preserve">Похідні піридину: нікотинова кислота, фтивазид. </w:t>
      </w:r>
    </w:p>
    <w:p w:rsidR="006E7C1F" w:rsidRDefault="0009197D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09197D">
        <w:rPr>
          <w:rFonts w:ascii="Times New Roman" w:hAnsi="Times New Roman"/>
          <w:sz w:val="24"/>
          <w:szCs w:val="24"/>
          <w:lang w:val="uk-UA"/>
        </w:rPr>
        <w:t xml:space="preserve">Похідні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гексагідропіримідинону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. Похідні індолу: </w:t>
      </w:r>
      <w:proofErr w:type="spellStart"/>
      <w:r w:rsidRPr="0009197D">
        <w:rPr>
          <w:rFonts w:ascii="Times New Roman" w:hAnsi="Times New Roman"/>
          <w:sz w:val="24"/>
          <w:szCs w:val="24"/>
          <w:lang w:val="uk-UA"/>
        </w:rPr>
        <w:t>індометацин</w:t>
      </w:r>
      <w:proofErr w:type="spellEnd"/>
      <w:r w:rsidRPr="0009197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E7C1F" w:rsidRDefault="0009197D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6E7C1F">
        <w:rPr>
          <w:rFonts w:ascii="Times New Roman" w:hAnsi="Times New Roman"/>
          <w:sz w:val="24"/>
          <w:szCs w:val="24"/>
          <w:lang w:val="uk-UA"/>
        </w:rPr>
        <w:t xml:space="preserve">Похідні хіноліну: хінозол,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хінгамін.</w:t>
      </w:r>
      <w:proofErr w:type="spellEnd"/>
    </w:p>
    <w:p w:rsidR="006E7C1F" w:rsidRDefault="006E7C1F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6E7C1F">
        <w:rPr>
          <w:rFonts w:ascii="Times New Roman" w:hAnsi="Times New Roman"/>
          <w:sz w:val="24"/>
          <w:szCs w:val="24"/>
          <w:lang w:val="uk-UA"/>
        </w:rPr>
        <w:t xml:space="preserve">Вітаміни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аліциклічного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 xml:space="preserve"> ряду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ретиноли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(вітаміни групи А).</w:t>
      </w:r>
    </w:p>
    <w:p w:rsidR="006E7C1F" w:rsidRDefault="006E7C1F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6E7C1F">
        <w:rPr>
          <w:rFonts w:ascii="Times New Roman" w:hAnsi="Times New Roman"/>
          <w:sz w:val="24"/>
          <w:szCs w:val="24"/>
          <w:lang w:val="uk-UA"/>
        </w:rPr>
        <w:t xml:space="preserve">Вітаміни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аліциклічного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 xml:space="preserve"> ряду:</w:t>
      </w:r>
      <w:r w:rsidRPr="006E7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кальцифероли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 xml:space="preserve"> (вітаміни групи D). </w:t>
      </w:r>
    </w:p>
    <w:p w:rsidR="006E7C1F" w:rsidRDefault="006E7C1F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7C1F">
        <w:rPr>
          <w:rFonts w:ascii="Times New Roman" w:hAnsi="Times New Roman"/>
          <w:sz w:val="24"/>
          <w:szCs w:val="24"/>
        </w:rPr>
        <w:t>Вітаміни</w:t>
      </w:r>
      <w:proofErr w:type="spellEnd"/>
      <w:r w:rsidRPr="006E7C1F">
        <w:rPr>
          <w:rFonts w:ascii="Times New Roman" w:hAnsi="Times New Roman"/>
          <w:sz w:val="24"/>
          <w:szCs w:val="24"/>
        </w:rPr>
        <w:t xml:space="preserve"> ароматичного ряду: </w:t>
      </w:r>
      <w:proofErr w:type="spellStart"/>
      <w:r w:rsidRPr="006E7C1F">
        <w:rPr>
          <w:rFonts w:ascii="Times New Roman" w:hAnsi="Times New Roman"/>
          <w:sz w:val="24"/>
          <w:szCs w:val="24"/>
        </w:rPr>
        <w:t>нафтохінони</w:t>
      </w:r>
      <w:proofErr w:type="spellEnd"/>
      <w:r w:rsidRPr="006E7C1F">
        <w:rPr>
          <w:rFonts w:ascii="Times New Roman" w:hAnsi="Times New Roman"/>
          <w:sz w:val="24"/>
          <w:szCs w:val="24"/>
        </w:rPr>
        <w:t xml:space="preserve"> (</w:t>
      </w:r>
      <w:r w:rsidRPr="006E7C1F">
        <w:rPr>
          <w:rFonts w:ascii="Times New Roman" w:hAnsi="Times New Roman"/>
          <w:sz w:val="24"/>
          <w:szCs w:val="24"/>
          <w:lang w:val="uk-UA"/>
        </w:rPr>
        <w:t xml:space="preserve">вітаміни групи </w:t>
      </w:r>
      <w:r w:rsidRPr="006E7C1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8F03DB">
        <w:rPr>
          <w:rFonts w:ascii="Times New Roman" w:hAnsi="Times New Roman"/>
          <w:sz w:val="24"/>
          <w:szCs w:val="24"/>
          <w:lang w:val="uk-UA"/>
        </w:rPr>
        <w:t>.</w:t>
      </w:r>
    </w:p>
    <w:p w:rsidR="006E7C1F" w:rsidRPr="006E7C1F" w:rsidRDefault="006E7C1F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6E7C1F">
        <w:rPr>
          <w:rFonts w:ascii="Times New Roman" w:hAnsi="Times New Roman"/>
          <w:sz w:val="24"/>
          <w:szCs w:val="24"/>
          <w:lang w:val="uk-UA"/>
        </w:rPr>
        <w:t xml:space="preserve">Вітаміни гетероциклічного ряду: похідні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оксиметилпіридину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 xml:space="preserve"> (вітаміни групи В</w:t>
      </w:r>
      <w:r w:rsidRPr="006E7C1F"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 w:rsidRPr="006E7C1F">
        <w:rPr>
          <w:rFonts w:ascii="Times New Roman" w:hAnsi="Times New Roman"/>
          <w:sz w:val="24"/>
          <w:szCs w:val="24"/>
        </w:rPr>
        <w:t>).</w:t>
      </w:r>
    </w:p>
    <w:p w:rsidR="006E7C1F" w:rsidRPr="006E7C1F" w:rsidRDefault="006E7C1F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6E7C1F">
        <w:rPr>
          <w:rFonts w:ascii="Times New Roman" w:hAnsi="Times New Roman"/>
          <w:sz w:val="24"/>
          <w:szCs w:val="24"/>
          <w:lang w:val="uk-UA"/>
        </w:rPr>
        <w:t xml:space="preserve">Вітаміни гетероциклічного ряду: похідні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піримідин-тіазолу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 xml:space="preserve"> (вітаміни групи В</w:t>
      </w:r>
      <w:r w:rsidRPr="006E7C1F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6E7C1F">
        <w:rPr>
          <w:rFonts w:ascii="Times New Roman" w:hAnsi="Times New Roman"/>
          <w:sz w:val="24"/>
          <w:szCs w:val="24"/>
          <w:lang w:val="uk-UA"/>
        </w:rPr>
        <w:t>).</w:t>
      </w:r>
    </w:p>
    <w:p w:rsidR="006E7C1F" w:rsidRDefault="006E7C1F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r w:rsidRPr="006E7C1F">
        <w:rPr>
          <w:rFonts w:ascii="Times New Roman" w:hAnsi="Times New Roman"/>
          <w:sz w:val="24"/>
          <w:szCs w:val="24"/>
          <w:lang w:val="uk-UA"/>
        </w:rPr>
        <w:t xml:space="preserve">Похідні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аліциклічного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 xml:space="preserve"> ряду: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тетрацикліни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>.</w:t>
      </w:r>
      <w:r w:rsidRPr="006E7C1F">
        <w:rPr>
          <w:rFonts w:ascii="Times New Roman" w:hAnsi="Times New Roman"/>
          <w:sz w:val="24"/>
          <w:szCs w:val="24"/>
        </w:rPr>
        <w:t xml:space="preserve"> </w:t>
      </w:r>
      <w:r w:rsidRPr="006E7C1F">
        <w:rPr>
          <w:rFonts w:ascii="Times New Roman" w:hAnsi="Times New Roman"/>
          <w:sz w:val="24"/>
          <w:szCs w:val="24"/>
          <w:lang w:val="uk-UA"/>
        </w:rPr>
        <w:t xml:space="preserve">Похідні </w:t>
      </w:r>
      <w:r>
        <w:rPr>
          <w:rFonts w:ascii="Times New Roman" w:hAnsi="Times New Roman"/>
          <w:sz w:val="24"/>
          <w:szCs w:val="24"/>
          <w:lang w:val="uk-UA"/>
        </w:rPr>
        <w:t>ароматичного ряду: левоміцетин.</w:t>
      </w:r>
    </w:p>
    <w:p w:rsidR="006E7C1F" w:rsidRPr="006E7C1F" w:rsidRDefault="006E7C1F" w:rsidP="006E7C1F">
      <w:pPr>
        <w:pStyle w:val="a3"/>
        <w:numPr>
          <w:ilvl w:val="0"/>
          <w:numId w:val="1"/>
        </w:numPr>
        <w:spacing w:after="0" w:line="240" w:lineRule="auto"/>
        <w:ind w:left="0" w:firstLine="24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6E7C1F">
        <w:rPr>
          <w:rFonts w:ascii="Times New Roman" w:hAnsi="Times New Roman"/>
          <w:sz w:val="24"/>
          <w:szCs w:val="24"/>
          <w:lang w:val="uk-UA"/>
        </w:rPr>
        <w:t xml:space="preserve">Похідні гетероциклічного ряду: пеніциліни. Похідні </w:t>
      </w:r>
      <w:proofErr w:type="spellStart"/>
      <w:r w:rsidRPr="006E7C1F">
        <w:rPr>
          <w:rFonts w:ascii="Times New Roman" w:hAnsi="Times New Roman"/>
          <w:sz w:val="24"/>
          <w:szCs w:val="24"/>
          <w:lang w:val="uk-UA"/>
        </w:rPr>
        <w:t>аміноглікозидів</w:t>
      </w:r>
      <w:proofErr w:type="spellEnd"/>
      <w:r w:rsidRPr="006E7C1F">
        <w:rPr>
          <w:rFonts w:ascii="Times New Roman" w:hAnsi="Times New Roman"/>
          <w:sz w:val="24"/>
          <w:szCs w:val="24"/>
          <w:lang w:val="uk-UA"/>
        </w:rPr>
        <w:t xml:space="preserve">: стрептоміцин. </w:t>
      </w:r>
      <w:bookmarkEnd w:id="0"/>
    </w:p>
    <w:p w:rsidR="006E7C1F" w:rsidRPr="006E7C1F" w:rsidRDefault="006E7C1F" w:rsidP="006E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97D" w:rsidRPr="00AA29AB" w:rsidRDefault="0009197D" w:rsidP="00AA29AB">
      <w:pPr>
        <w:pStyle w:val="a3"/>
        <w:spacing w:after="0" w:line="240" w:lineRule="auto"/>
        <w:ind w:left="24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9197D" w:rsidRPr="00AA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40A"/>
    <w:multiLevelType w:val="hybridMultilevel"/>
    <w:tmpl w:val="E3E68326"/>
    <w:lvl w:ilvl="0" w:tplc="AE661B9E">
      <w:start w:val="1"/>
      <w:numFmt w:val="decimal"/>
      <w:suff w:val="space"/>
      <w:lvlText w:val="%1."/>
      <w:lvlJc w:val="left"/>
      <w:pPr>
        <w:ind w:left="272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D8E3F94"/>
    <w:multiLevelType w:val="hybridMultilevel"/>
    <w:tmpl w:val="E3E68326"/>
    <w:lvl w:ilvl="0" w:tplc="AE661B9E">
      <w:start w:val="1"/>
      <w:numFmt w:val="decimal"/>
      <w:suff w:val="space"/>
      <w:lvlText w:val="%1."/>
      <w:lvlJc w:val="left"/>
      <w:pPr>
        <w:ind w:left="272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0"/>
    <w:rsid w:val="0009197D"/>
    <w:rsid w:val="000A470A"/>
    <w:rsid w:val="002871D0"/>
    <w:rsid w:val="005A3DC7"/>
    <w:rsid w:val="006E7C1F"/>
    <w:rsid w:val="00826521"/>
    <w:rsid w:val="008F03DB"/>
    <w:rsid w:val="00AA29AB"/>
    <w:rsid w:val="00D40DCF"/>
    <w:rsid w:val="00D737EE"/>
    <w:rsid w:val="00E37E49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1CF5-5552-40BE-BF92-4957E5C5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A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2020-03-27T21:24:00Z</dcterms:created>
  <dcterms:modified xsi:type="dcterms:W3CDTF">2020-03-27T22:02:00Z</dcterms:modified>
</cp:coreProperties>
</file>