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25" w:rsidRPr="00EC1925" w:rsidRDefault="00EC1925" w:rsidP="00EC192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EC192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Доцент Мельник Р.П.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52"/>
        <w:gridCol w:w="6505"/>
      </w:tblGrid>
      <w:tr w:rsidR="00EC1925" w:rsidRPr="00EC1925" w:rsidTr="004F7A6F">
        <w:tc>
          <w:tcPr>
            <w:tcW w:w="988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52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6505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Завдання   </w:t>
            </w:r>
          </w:p>
        </w:tc>
      </w:tr>
      <w:tr w:rsidR="00EC1925" w:rsidRPr="00EC1925" w:rsidTr="004F7A6F">
        <w:tc>
          <w:tcPr>
            <w:tcW w:w="988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1852" w:type="dxa"/>
            <w:vMerge w:val="restart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Геоботаніка</w:t>
            </w:r>
          </w:p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(лекція)</w:t>
            </w:r>
          </w:p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517М група</w:t>
            </w:r>
          </w:p>
        </w:tc>
        <w:tc>
          <w:tcPr>
            <w:tcW w:w="6505" w:type="dxa"/>
          </w:tcPr>
          <w:p w:rsidR="00EC1925" w:rsidRPr="00EC1925" w:rsidRDefault="00EC1925" w:rsidP="00EC19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Тема:</w:t>
            </w:r>
            <w:r w:rsidRPr="00EC192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  <w:t xml:space="preserve"> СТРУКТУРА </w:t>
            </w:r>
            <w:r w:rsidRPr="00EC19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ФІТОЦЕНОЗІВ.</w:t>
            </w:r>
          </w:p>
          <w:p w:rsidR="00EC1925" w:rsidRPr="00EC1925" w:rsidRDefault="00EC1925" w:rsidP="00EC192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Мета: Подальше розкриття поняття про фітоценоз, розглянути склад фітоценозу.</w:t>
            </w:r>
          </w:p>
          <w:p w:rsidR="00EC1925" w:rsidRPr="00EC1925" w:rsidRDefault="00EC1925" w:rsidP="00EC192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План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Типи структури фітоценозів та її елементи.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Ярусність фітоценозу.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Мозаїчність фітоценозу.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Конституційна структура (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синузіальність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:rsidR="00EC1925" w:rsidRPr="00EC1925" w:rsidRDefault="00EC1925" w:rsidP="00EC19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925" w:rsidRPr="00EC1925" w:rsidTr="004F7A6F">
        <w:tc>
          <w:tcPr>
            <w:tcW w:w="988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24.03</w:t>
            </w:r>
          </w:p>
        </w:tc>
        <w:tc>
          <w:tcPr>
            <w:tcW w:w="1852" w:type="dxa"/>
            <w:vMerge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</w:tcPr>
          <w:p w:rsidR="00EC1925" w:rsidRPr="00EC1925" w:rsidRDefault="00EC1925" w:rsidP="00EC19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Тема:</w:t>
            </w:r>
            <w:r w:rsidRPr="00EC192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  <w:t xml:space="preserve"> СТРУКТУРА </w:t>
            </w:r>
            <w:r w:rsidRPr="00EC19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ФІТОЦЕНОЗІВ. (продовження)</w:t>
            </w:r>
          </w:p>
          <w:p w:rsidR="00EC1925" w:rsidRPr="00EC1925" w:rsidRDefault="00EC1925" w:rsidP="00EC192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Мета: Подальше розкриття поняття про фітоценоз, розглянути склад фітоценозу.</w:t>
            </w:r>
          </w:p>
          <w:p w:rsidR="00EC1925" w:rsidRPr="00EC1925" w:rsidRDefault="00EC1925" w:rsidP="00EC192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План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Аспектність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фітоценозу.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Комплексність рослинності.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Континуальність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Функціональна структура.</w:t>
            </w:r>
          </w:p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925" w:rsidRPr="00EC1925" w:rsidTr="004F7A6F">
        <w:tc>
          <w:tcPr>
            <w:tcW w:w="988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31.03.</w:t>
            </w:r>
          </w:p>
        </w:tc>
        <w:tc>
          <w:tcPr>
            <w:tcW w:w="1852" w:type="dxa"/>
            <w:vMerge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</w:tcPr>
          <w:p w:rsidR="00EC1925" w:rsidRPr="00EC1925" w:rsidRDefault="00EC1925" w:rsidP="00EC19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 w:rsidRPr="00EC192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  <w:t>Кількісні співвідношення у фітоценозах.</w:t>
            </w:r>
          </w:p>
          <w:p w:rsidR="00EC1925" w:rsidRPr="00EC1925" w:rsidRDefault="00EC1925" w:rsidP="00EC192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Мета: Подальше розкриття поняття про фітоценоз, розглянути кількісні співвідношення у фітоценозах.</w:t>
            </w:r>
          </w:p>
          <w:p w:rsidR="00EC1925" w:rsidRPr="00EC1925" w:rsidRDefault="00EC1925" w:rsidP="00EC1925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План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Рясність виду.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Проектне покриття та методи його оцінки.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Трапляння</w:t>
            </w:r>
            <w:proofErr w:type="spellEnd"/>
            <w:r w:rsidRPr="00EC1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виду.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Густота стояння.</w:t>
            </w:r>
          </w:p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925" w:rsidRPr="00EC1925" w:rsidTr="004F7A6F">
        <w:tc>
          <w:tcPr>
            <w:tcW w:w="988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505" w:type="dxa"/>
          </w:tcPr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Абдулоєва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О.С., Соломаха В.А. Фітоценологія. – Київ: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2011. – 450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Геоботаніка. Методичні аспекти досліджень. Навчальний посібник / С. Попович, П. Устименко, Б.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Якубенко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Чурилов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Д. Дубина. – Київ: вид-во Ліра, 2018. – 316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Григора І.М., Соломаха В.А. Основи фітоценології. – Київ: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2000. – 240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 ботанічних та геоботанічних досліджень. Навчально-методичний посібник /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Укл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. О.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Р.Шелегеда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– Запоріжжя: КЗ «ЗОЦТКУМ» ЗОР, 2011. – 32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Миркин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Б.М., Наумова,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Соломещ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В.Г.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Современная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наука о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растительности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– М.: Логос, 2001. – 264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Продромус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рослинності України /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Д.В. Дубина, Т.П. Дзюба, С.М. Ємельянова та ін. -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Київ : Наук. думка, 2019. – 300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Фельбаба-Клушина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Л.М.,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Комендар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В.І. Фітоценологія з основами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синфітосозології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: навчальний посібник. – Ужгород: Ужгород. ун-т, 2001 – 212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Якубенко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Б.Є., Попович С.Ю., Григора І.П., Мельничук М.Д. Геоботаніка: тлумачний словник. Навчальний посібник. –Київ: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2011. – 420 с.</w:t>
            </w:r>
          </w:p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925" w:rsidRPr="00EC1925" w:rsidTr="004F7A6F">
        <w:tc>
          <w:tcPr>
            <w:tcW w:w="988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18.03</w:t>
            </w:r>
          </w:p>
        </w:tc>
        <w:tc>
          <w:tcPr>
            <w:tcW w:w="1852" w:type="dxa"/>
            <w:vMerge w:val="restart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Геоботаніка</w:t>
            </w:r>
          </w:p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(практичне заняття)</w:t>
            </w:r>
          </w:p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517М група</w:t>
            </w:r>
          </w:p>
        </w:tc>
        <w:tc>
          <w:tcPr>
            <w:tcW w:w="6505" w:type="dxa"/>
          </w:tcPr>
          <w:p w:rsidR="00EC1925" w:rsidRPr="00EC1925" w:rsidRDefault="00EC1925" w:rsidP="00EC19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Практична робота 3</w:t>
            </w:r>
          </w:p>
          <w:p w:rsidR="00EC1925" w:rsidRPr="00EC1925" w:rsidRDefault="00EC1925" w:rsidP="00EC19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EC1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Екологія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псамофітних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фітоценозів</w:t>
            </w:r>
          </w:p>
          <w:p w:rsidR="00EC1925" w:rsidRPr="00EC1925" w:rsidRDefault="00EC1925" w:rsidP="00EC19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основні закономірності будови і розвитку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псамофітних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фітоценозів та еколого-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ценотичні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властивості псамофітів.</w:t>
            </w:r>
          </w:p>
          <w:p w:rsidR="00EC1925" w:rsidRPr="00EC1925" w:rsidRDefault="00EC1925" w:rsidP="00EC19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Завдання до практичної роботи</w:t>
            </w:r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3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Дати екологічну оцінку причин розвитку псамофітів та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псамофітних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фітоценозів.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Перерахувати основні параметри, що визначають умови місцезростання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псамофітної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рослинності.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Виписати латинські назви рослин-псамофітів (10 видів).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матеріалами геоботанічних досліджень, літературними джерелами та візуальними спостереженнями графічно зобразити місце розташування та ґрунтової приуроченості фітоценозів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псамофітної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рослинності, дати екологічну оцінку.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Виділити 5 видів едифікаторів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псамофітних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фітоценозів. Дати екологічну оцінку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задерновування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заростання поверхні пісків.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Виділити кущові й трав'янисті, злакові та злаково-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різнотравні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фітоценози приурочені до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псамофітних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умов місцезростання.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альбомі зарисувати найбільш типові ознаки, що характеризують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ксероморфність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псамофітів та їх екологічну адаптивність.</w:t>
            </w:r>
          </w:p>
        </w:tc>
      </w:tr>
      <w:tr w:rsidR="00EC1925" w:rsidRPr="00EC1925" w:rsidTr="004F7A6F">
        <w:tc>
          <w:tcPr>
            <w:tcW w:w="988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1.04</w:t>
            </w:r>
          </w:p>
        </w:tc>
        <w:tc>
          <w:tcPr>
            <w:tcW w:w="1852" w:type="dxa"/>
            <w:vMerge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</w:tcPr>
          <w:p w:rsidR="00EC1925" w:rsidRPr="00EC1925" w:rsidRDefault="00EC1925" w:rsidP="00EC19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Практична робота 4</w:t>
            </w:r>
          </w:p>
          <w:p w:rsidR="00EC1925" w:rsidRPr="00EC1925" w:rsidRDefault="00EC1925" w:rsidP="00EC19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EC1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Екологія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прибрежно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-водних  фітоценозів.</w:t>
            </w:r>
          </w:p>
          <w:p w:rsidR="00EC1925" w:rsidRPr="00EC1925" w:rsidRDefault="00EC1925" w:rsidP="00EC19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і дослідити основні закономірності формування, будови, структурної організації,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ценотичних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й екологічних властивостей водно-прибережних фітоценозів та їх флористичних елементів.</w:t>
            </w:r>
          </w:p>
          <w:p w:rsidR="00EC1925" w:rsidRPr="00EC1925" w:rsidRDefault="00EC1925" w:rsidP="00EC19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Завдання до практичної роботи</w:t>
            </w:r>
            <w:r w:rsidRPr="00EC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умови заселення водойм гідрофільною рослинністю. В альбомі схематично зобразити заростання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дна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водойм басейну. Дати їх екологічне обґрунтування (на прикладі р. Дніпро).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флористичним складом досліджуваного матеріалу опанувати головніші едифікатори та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співедифікатори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прибрежних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угруповань.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прикладі лук, які були обстежені в процесі ботанічних (польова практика) досліджень, скласти флористичний список лучних рослин (не менше 10 видів) та назвати їх морфологічні відмінні особливості.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Користуючись додатковою літературою і власними спостереженнями виписати латинські назви 10 видів гігрофітів прибережжя водойм і дати їх екологічну оцінку.</w:t>
            </w:r>
          </w:p>
          <w:p w:rsidR="00EC1925" w:rsidRPr="00EC1925" w:rsidRDefault="00EC1925" w:rsidP="00EC19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uk-UA" w:eastAsia="ru-RU"/>
              </w:rPr>
            </w:pPr>
            <w:r w:rsidRPr="00EC19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Назвати параметри екологічного забруднення водойм Вашої місцевості.</w:t>
            </w:r>
          </w:p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925" w:rsidRPr="00EC1925" w:rsidTr="004F7A6F">
        <w:tc>
          <w:tcPr>
            <w:tcW w:w="988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505" w:type="dxa"/>
          </w:tcPr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Дубына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 В. Плавни Причерноморья / Д. В.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Дубына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 Р.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Шеляг-Сосонко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Наук. думка, 1989. – 272 с.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Екофлора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Т. 1–3, 5, 6 /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Відп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. ред. Я. П.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Дідух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2000, 2002, 2004, 2007, 2010.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Зелена книга України. Рідкісні і такі, що перебувають під загрозою зникнення, та типові природні рослинні угруповання, які підлягають охороні / Під.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ред. 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Я. П.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Дідуха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Альтерпрес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2009. – 448 с.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Пачоский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И.К. Основы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фитосоциологии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Курс, читанный на Агрономическом факультете Херсонского Политехнического Института в 1919/20 году. – Херсон: Вторая гос. </w:t>
            </w:r>
            <w:proofErr w:type="gramStart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тип.,</w:t>
            </w:r>
            <w:proofErr w:type="gramEnd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1921. – 346 с.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 А. Синантропна </w:t>
            </w:r>
            <w:proofErr w:type="spellStart"/>
            <w:r w:rsidRPr="00EC19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рослинні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сть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 А.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О. В.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Костильов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Ю. Р.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Шеляг-Сосонко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Наук. думка, 1992. – 251 с.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smartTag w:uri="urn:schemas-microsoft-com:office:smarttags" w:element="PersonName">
              <w:smartTagPr>
                <w:attr w:name="ProductID" w:val="Соломаха В."/>
              </w:smartTagPr>
              <w:r w:rsidRPr="00EC1925">
                <w:rPr>
                  <w:rFonts w:ascii="Times New Roman" w:eastAsia="Calibri" w:hAnsi="Times New Roman" w:cs="Times New Roman"/>
                  <w:sz w:val="24"/>
                  <w:szCs w:val="24"/>
                </w:rPr>
                <w:t>Соломаха</w:t>
              </w:r>
              <w:proofErr w:type="spellEnd"/>
              <w:r w:rsidRPr="00EC192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В.</w:t>
              </w:r>
            </w:smartTag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А.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Синтаксономія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рослинності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Третє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наближення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 А.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2008. – 296 c.</w:t>
            </w:r>
          </w:p>
        </w:tc>
      </w:tr>
    </w:tbl>
    <w:p w:rsidR="00740A99" w:rsidRDefault="00740A99">
      <w:bookmarkStart w:id="0" w:name="_GoBack"/>
      <w:bookmarkEnd w:id="0"/>
    </w:p>
    <w:sectPr w:rsidR="0074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5AE3"/>
    <w:multiLevelType w:val="hybridMultilevel"/>
    <w:tmpl w:val="0D26BD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3155"/>
    <w:multiLevelType w:val="hybridMultilevel"/>
    <w:tmpl w:val="7E98219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04E5D"/>
    <w:multiLevelType w:val="hybridMultilevel"/>
    <w:tmpl w:val="3536B2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D7320"/>
    <w:multiLevelType w:val="hybridMultilevel"/>
    <w:tmpl w:val="C59C707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58756A"/>
    <w:multiLevelType w:val="singleLevel"/>
    <w:tmpl w:val="A44EE47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4F10655D"/>
    <w:multiLevelType w:val="singleLevel"/>
    <w:tmpl w:val="2CE46CC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A8245A4"/>
    <w:multiLevelType w:val="hybridMultilevel"/>
    <w:tmpl w:val="D6169A4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5"/>
    <w:rsid w:val="00740A99"/>
    <w:rsid w:val="00E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E9491C-8579-44C4-A37E-7D15BC80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Homebusiness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1</cp:revision>
  <dcterms:created xsi:type="dcterms:W3CDTF">2020-03-13T10:38:00Z</dcterms:created>
  <dcterms:modified xsi:type="dcterms:W3CDTF">2020-03-13T10:39:00Z</dcterms:modified>
</cp:coreProperties>
</file>